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0B40D918" w:rsidR="00832F9F" w:rsidRPr="00692073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692073">
        <w:rPr>
          <w:b/>
          <w:noProof/>
          <w:sz w:val="24"/>
        </w:rPr>
        <w:t>3GPP TSG-</w:t>
      </w:r>
      <w:r w:rsidR="00673A3B" w:rsidRPr="00692073">
        <w:rPr>
          <w:b/>
          <w:noProof/>
          <w:sz w:val="24"/>
        </w:rPr>
        <w:fldChar w:fldCharType="begin"/>
      </w:r>
      <w:r w:rsidR="00673A3B" w:rsidRPr="00692073">
        <w:rPr>
          <w:b/>
          <w:noProof/>
          <w:sz w:val="24"/>
        </w:rPr>
        <w:instrText>DOCPROPERTY  TSG/WGRef  \* MERGEFORMAT</w:instrText>
      </w:r>
      <w:r w:rsidR="00673A3B" w:rsidRPr="00692073">
        <w:rPr>
          <w:b/>
          <w:noProof/>
          <w:sz w:val="24"/>
        </w:rPr>
        <w:fldChar w:fldCharType="separate"/>
      </w:r>
      <w:r w:rsidRPr="00692073">
        <w:rPr>
          <w:b/>
          <w:noProof/>
          <w:sz w:val="24"/>
        </w:rPr>
        <w:t>SA</w:t>
      </w:r>
      <w:r w:rsidR="00673A3B" w:rsidRPr="00692073">
        <w:rPr>
          <w:b/>
          <w:noProof/>
          <w:sz w:val="24"/>
        </w:rPr>
        <w:fldChar w:fldCharType="end"/>
      </w:r>
      <w:r w:rsidRPr="00692073">
        <w:rPr>
          <w:b/>
          <w:noProof/>
          <w:sz w:val="24"/>
        </w:rPr>
        <w:t xml:space="preserve"> WG2 Meeting #</w:t>
      </w:r>
      <w:r w:rsidR="00BD191B" w:rsidRPr="00692073">
        <w:rPr>
          <w:b/>
          <w:noProof/>
          <w:sz w:val="24"/>
        </w:rPr>
        <w:t>15</w:t>
      </w:r>
      <w:r w:rsidR="00BB09E6">
        <w:rPr>
          <w:b/>
          <w:noProof/>
          <w:sz w:val="24"/>
        </w:rPr>
        <w:t>4</w:t>
      </w:r>
      <w:r w:rsidRPr="00692073">
        <w:rPr>
          <w:b/>
          <w:i/>
          <w:noProof/>
          <w:sz w:val="28"/>
        </w:rPr>
        <w:tab/>
      </w:r>
      <w:r w:rsidR="00FC1A49" w:rsidRPr="00FC1A49">
        <w:rPr>
          <w:rFonts w:cs="Arial"/>
          <w:b/>
          <w:bCs/>
          <w:sz w:val="24"/>
        </w:rPr>
        <w:t>S2-</w:t>
      </w:r>
      <w:r w:rsidR="00BB09E6" w:rsidRPr="00FC1A49">
        <w:rPr>
          <w:rFonts w:cs="Arial"/>
          <w:b/>
          <w:bCs/>
          <w:sz w:val="24"/>
        </w:rPr>
        <w:t>22</w:t>
      </w:r>
      <w:r w:rsidR="00021634">
        <w:rPr>
          <w:rFonts w:cs="Arial"/>
          <w:b/>
          <w:bCs/>
          <w:sz w:val="24"/>
        </w:rPr>
        <w:t>10861</w:t>
      </w:r>
    </w:p>
    <w:p w14:paraId="2C79C41F" w14:textId="21AEFFC4" w:rsidR="00011EC3" w:rsidRPr="00692073" w:rsidRDefault="00BB09E6" w:rsidP="00832F9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November</w:t>
      </w:r>
      <w:r w:rsidR="00A46060" w:rsidRPr="00692073">
        <w:rPr>
          <w:rFonts w:cs="Arial"/>
          <w:b/>
          <w:bCs/>
          <w:sz w:val="24"/>
        </w:rPr>
        <w:t xml:space="preserve"> 1</w:t>
      </w:r>
      <w:r>
        <w:rPr>
          <w:rFonts w:cs="Arial"/>
          <w:b/>
          <w:bCs/>
          <w:sz w:val="24"/>
        </w:rPr>
        <w:t>4</w:t>
      </w:r>
      <w:r w:rsidR="00A46060" w:rsidRPr="00692073">
        <w:rPr>
          <w:rFonts w:cs="Arial"/>
          <w:b/>
          <w:bCs/>
          <w:sz w:val="24"/>
        </w:rPr>
        <w:t xml:space="preserve"> – 1</w:t>
      </w:r>
      <w:r>
        <w:rPr>
          <w:rFonts w:cs="Arial"/>
          <w:b/>
          <w:bCs/>
          <w:sz w:val="24"/>
        </w:rPr>
        <w:t>8</w:t>
      </w:r>
      <w:r w:rsidR="00A46060" w:rsidRPr="00692073">
        <w:rPr>
          <w:rFonts w:cs="Arial"/>
          <w:b/>
          <w:bCs/>
          <w:sz w:val="24"/>
        </w:rPr>
        <w:t>, 2022</w:t>
      </w:r>
      <w:r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Toulouse, France</w:t>
      </w:r>
      <w:r w:rsidR="00011EC3" w:rsidRPr="00692073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1583AA68" w14:textId="11504931" w:rsidR="00463675" w:rsidRPr="00692073" w:rsidRDefault="00463675" w:rsidP="631C9F20">
      <w:pPr>
        <w:pStyle w:val="Title"/>
        <w:spacing w:line="259" w:lineRule="auto"/>
      </w:pPr>
      <w:r w:rsidRPr="00692073">
        <w:t>Title:</w:t>
      </w:r>
      <w:r w:rsidRPr="00692073">
        <w:tab/>
      </w:r>
      <w:r w:rsidR="00306880">
        <w:t xml:space="preserve">Draft </w:t>
      </w:r>
      <w:r w:rsidR="009A6686" w:rsidRPr="00692073">
        <w:rPr>
          <w:color w:val="000000" w:themeColor="text1"/>
        </w:rPr>
        <w:t xml:space="preserve">LS on </w:t>
      </w:r>
      <w:r w:rsidR="007B0A9F" w:rsidRPr="00692073">
        <w:t xml:space="preserve">XR </w:t>
      </w:r>
      <w:r w:rsidR="631C9F20" w:rsidRPr="00692073">
        <w:t>and Media Services</w:t>
      </w:r>
      <w:r w:rsidR="00D1792C">
        <w:t xml:space="preserve"> for PDU Set QoS parameters and QoS flows</w:t>
      </w:r>
    </w:p>
    <w:p w14:paraId="772D12AC" w14:textId="32C7F027" w:rsidR="00C367D6" w:rsidRPr="00692073" w:rsidRDefault="00463675" w:rsidP="0033095B">
      <w:pPr>
        <w:pStyle w:val="Title"/>
      </w:pPr>
      <w:r w:rsidRPr="00692073">
        <w:t>Response to:</w:t>
      </w:r>
      <w:r w:rsidRPr="00692073">
        <w:tab/>
      </w:r>
      <w:r w:rsidR="00D74D41">
        <w:t>-</w:t>
      </w:r>
    </w:p>
    <w:p w14:paraId="173247D9" w14:textId="77777777" w:rsidR="00463675" w:rsidRPr="00692073" w:rsidRDefault="00463675" w:rsidP="000F4E43">
      <w:pPr>
        <w:pStyle w:val="Title"/>
      </w:pPr>
      <w:r w:rsidRPr="00692073">
        <w:t>Release:</w:t>
      </w:r>
      <w:r w:rsidRPr="00692073">
        <w:tab/>
      </w:r>
      <w:r w:rsidR="009A6686" w:rsidRPr="00692073">
        <w:rPr>
          <w:color w:val="000000"/>
          <w:lang w:eastAsia="zh-CN"/>
        </w:rPr>
        <w:t>Rel-1</w:t>
      </w:r>
      <w:r w:rsidR="007B0A9F" w:rsidRPr="00692073">
        <w:rPr>
          <w:color w:val="000000"/>
          <w:lang w:eastAsia="zh-CN"/>
        </w:rPr>
        <w:t>8</w:t>
      </w:r>
    </w:p>
    <w:p w14:paraId="7EFB10F1" w14:textId="77777777" w:rsidR="00463675" w:rsidRPr="00692073" w:rsidRDefault="00463675" w:rsidP="000F4E43">
      <w:pPr>
        <w:pStyle w:val="Title"/>
        <w:rPr>
          <w:lang w:val="en-US" w:eastAsia="zh-CN"/>
        </w:rPr>
      </w:pPr>
      <w:r w:rsidRPr="00692073">
        <w:rPr>
          <w:color w:val="000000"/>
        </w:rPr>
        <w:t>Work Item:</w:t>
      </w:r>
      <w:r w:rsidRPr="00692073">
        <w:rPr>
          <w:color w:val="000000"/>
        </w:rPr>
        <w:tab/>
      </w:r>
      <w:r w:rsidR="0021723E" w:rsidRPr="00692073">
        <w:rPr>
          <w:color w:val="000000"/>
        </w:rPr>
        <w:t>FS_XRM</w:t>
      </w:r>
      <w:r w:rsidR="00E85C23" w:rsidRPr="00692073">
        <w:rPr>
          <w:color w:val="000000"/>
        </w:rPr>
        <w:t xml:space="preserve">, </w:t>
      </w:r>
      <w:proofErr w:type="spellStart"/>
      <w:r w:rsidR="00E85C23" w:rsidRPr="00692073">
        <w:rPr>
          <w:color w:val="000000"/>
        </w:rPr>
        <w:t>FS_NR_XR_enh</w:t>
      </w:r>
      <w:proofErr w:type="spellEnd"/>
    </w:p>
    <w:p w14:paraId="00C5E7D7" w14:textId="77777777" w:rsidR="00463675" w:rsidRPr="0069207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692073" w:rsidRDefault="00463675" w:rsidP="000F4E43">
      <w:pPr>
        <w:pStyle w:val="Source"/>
        <w:rPr>
          <w:lang w:val="fr-FR"/>
        </w:rPr>
      </w:pPr>
      <w:r w:rsidRPr="00692073">
        <w:rPr>
          <w:lang w:val="fr-FR"/>
        </w:rPr>
        <w:t>Source:</w:t>
      </w:r>
      <w:r w:rsidRPr="00692073">
        <w:rPr>
          <w:lang w:val="fr-FR"/>
        </w:rPr>
        <w:tab/>
      </w:r>
      <w:r w:rsidR="00A51842" w:rsidRPr="00692073">
        <w:rPr>
          <w:bCs/>
          <w:lang w:val="fr-FR"/>
        </w:rPr>
        <w:t>3GPP TSG SA</w:t>
      </w:r>
      <w:r w:rsidR="00A51842" w:rsidRPr="00692073">
        <w:rPr>
          <w:lang w:val="fr-FR"/>
        </w:rPr>
        <w:t xml:space="preserve"> WG</w:t>
      </w:r>
      <w:r w:rsidR="00C831C8" w:rsidRPr="00692073">
        <w:rPr>
          <w:lang w:val="fr-FR"/>
        </w:rPr>
        <w:t>2</w:t>
      </w:r>
    </w:p>
    <w:p w14:paraId="3208090D" w14:textId="7291374B" w:rsidR="00463675" w:rsidRPr="00692073" w:rsidRDefault="00463675" w:rsidP="631C9F20">
      <w:pPr>
        <w:pStyle w:val="Source"/>
        <w:rPr>
          <w:lang w:val="en-US"/>
        </w:rPr>
      </w:pPr>
      <w:r w:rsidRPr="00692073">
        <w:rPr>
          <w:lang w:val="en-US"/>
        </w:rPr>
        <w:t>To:</w:t>
      </w:r>
      <w:r w:rsidRPr="00692073">
        <w:tab/>
      </w:r>
      <w:r w:rsidR="002A1411" w:rsidRPr="00692073">
        <w:rPr>
          <w:lang w:val="en-US"/>
        </w:rPr>
        <w:t xml:space="preserve">RAN WG1, </w:t>
      </w:r>
      <w:r w:rsidR="007B0A9F" w:rsidRPr="00692073">
        <w:rPr>
          <w:lang w:val="en-US"/>
        </w:rPr>
        <w:t>RAN WG2</w:t>
      </w:r>
      <w:r w:rsidR="007F54C1" w:rsidRPr="00692073">
        <w:rPr>
          <w:lang w:val="en-US"/>
        </w:rPr>
        <w:t>, RAN WG3</w:t>
      </w:r>
    </w:p>
    <w:p w14:paraId="794FF3D0" w14:textId="14EAED8A" w:rsidR="00463675" w:rsidRPr="00692073" w:rsidRDefault="00463675" w:rsidP="631C9F20">
      <w:pPr>
        <w:pStyle w:val="Source"/>
        <w:rPr>
          <w:lang w:val="en-US"/>
        </w:rPr>
      </w:pPr>
      <w:r w:rsidRPr="00692073">
        <w:rPr>
          <w:lang w:val="en-US"/>
        </w:rPr>
        <w:t>Cc:</w:t>
      </w:r>
      <w:r w:rsidRPr="00692073">
        <w:tab/>
      </w:r>
    </w:p>
    <w:p w14:paraId="0B496655" w14:textId="77777777" w:rsidR="00463675" w:rsidRPr="0069207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69207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692073">
        <w:rPr>
          <w:rFonts w:ascii="Arial" w:hAnsi="Arial" w:cs="Arial"/>
          <w:b/>
          <w:lang w:val="en-US"/>
        </w:rPr>
        <w:t>Contact Person:</w:t>
      </w:r>
      <w:r w:rsidRPr="00692073">
        <w:rPr>
          <w:rFonts w:ascii="Arial" w:hAnsi="Arial" w:cs="Arial"/>
          <w:bCs/>
          <w:lang w:val="en-US"/>
        </w:rPr>
        <w:tab/>
      </w:r>
    </w:p>
    <w:p w14:paraId="5ED092C9" w14:textId="41AC9E43" w:rsidR="00463675" w:rsidRPr="00692073" w:rsidRDefault="00463675" w:rsidP="000F4E43">
      <w:pPr>
        <w:pStyle w:val="Contact"/>
        <w:tabs>
          <w:tab w:val="clear" w:pos="2268"/>
        </w:tabs>
        <w:rPr>
          <w:bCs/>
        </w:rPr>
      </w:pPr>
      <w:r w:rsidRPr="00692073">
        <w:t>Name:</w:t>
      </w:r>
      <w:r w:rsidRPr="00692073">
        <w:rPr>
          <w:bCs/>
        </w:rPr>
        <w:tab/>
      </w:r>
      <w:r w:rsidR="00BB09E6">
        <w:rPr>
          <w:b w:val="0"/>
          <w:bCs/>
          <w:lang w:eastAsia="zh-CN"/>
        </w:rPr>
        <w:t>Ellen Liao</w:t>
      </w:r>
    </w:p>
    <w:p w14:paraId="029C01AA" w14:textId="77777777" w:rsidR="00463675" w:rsidRPr="00692073" w:rsidRDefault="00463675" w:rsidP="000F4E43">
      <w:pPr>
        <w:pStyle w:val="Contact"/>
        <w:tabs>
          <w:tab w:val="clear" w:pos="2268"/>
        </w:tabs>
        <w:rPr>
          <w:bCs/>
        </w:rPr>
      </w:pPr>
      <w:r w:rsidRPr="00692073">
        <w:t>Tel. Number:</w:t>
      </w:r>
      <w:r w:rsidRPr="00692073">
        <w:rPr>
          <w:bCs/>
        </w:rPr>
        <w:tab/>
      </w:r>
    </w:p>
    <w:p w14:paraId="35F885AA" w14:textId="24BD418F" w:rsidR="00463675" w:rsidRPr="00692073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692073">
        <w:rPr>
          <w:color w:val="0000FF"/>
          <w:lang w:val="en-US"/>
        </w:rPr>
        <w:t>E-mail Address:</w:t>
      </w:r>
      <w:r w:rsidRPr="00692073">
        <w:rPr>
          <w:bCs/>
          <w:color w:val="0000FF"/>
          <w:lang w:val="en-US"/>
        </w:rPr>
        <w:tab/>
      </w:r>
      <w:r w:rsidR="00BB09E6">
        <w:rPr>
          <w:bCs/>
          <w:color w:val="0000FF"/>
          <w:lang w:val="en-US"/>
        </w:rPr>
        <w:t>ellenliao@google.com</w:t>
      </w:r>
    </w:p>
    <w:p w14:paraId="1A2C995D" w14:textId="77777777" w:rsidR="00923E7C" w:rsidRPr="0069207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92073">
        <w:rPr>
          <w:rFonts w:ascii="Arial" w:hAnsi="Arial" w:cs="Arial"/>
          <w:b/>
        </w:rPr>
        <w:t>Send any reply LS to:</w:t>
      </w:r>
      <w:r w:rsidRPr="0069207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69207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92073">
        <w:rPr>
          <w:rFonts w:ascii="Arial" w:hAnsi="Arial" w:cs="Arial"/>
          <w:b/>
        </w:rPr>
        <w:t xml:space="preserve"> </w:t>
      </w:r>
      <w:r w:rsidRPr="00692073">
        <w:rPr>
          <w:rFonts w:ascii="Arial" w:hAnsi="Arial" w:cs="Arial"/>
          <w:bCs/>
        </w:rPr>
        <w:tab/>
      </w:r>
    </w:p>
    <w:p w14:paraId="3C043DA8" w14:textId="77777777" w:rsidR="00923E7C" w:rsidRPr="0069207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532B45C9" w:rsidR="00463675" w:rsidRPr="00692073" w:rsidRDefault="00463675" w:rsidP="000F4E43">
      <w:pPr>
        <w:pStyle w:val="Title"/>
      </w:pPr>
      <w:r w:rsidRPr="00692073">
        <w:t>Attachments:</w:t>
      </w:r>
      <w:r w:rsidRPr="00692073">
        <w:tab/>
      </w:r>
    </w:p>
    <w:p w14:paraId="5F78F89B" w14:textId="77777777" w:rsidR="00463675" w:rsidRPr="0069207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692073" w:rsidRDefault="00463675">
      <w:pPr>
        <w:rPr>
          <w:rFonts w:ascii="Arial" w:hAnsi="Arial" w:cs="Arial"/>
        </w:rPr>
      </w:pPr>
    </w:p>
    <w:p w14:paraId="2185C4F8" w14:textId="77777777" w:rsidR="00463675" w:rsidRPr="00692073" w:rsidRDefault="00463675">
      <w:pPr>
        <w:spacing w:after="120"/>
        <w:rPr>
          <w:rFonts w:ascii="Arial" w:hAnsi="Arial" w:cs="Arial"/>
          <w:b/>
        </w:rPr>
      </w:pPr>
      <w:r w:rsidRPr="00692073">
        <w:rPr>
          <w:rFonts w:ascii="Arial" w:hAnsi="Arial" w:cs="Arial"/>
          <w:b/>
        </w:rPr>
        <w:t>1. Overall Description:</w:t>
      </w:r>
    </w:p>
    <w:p w14:paraId="23E2104C" w14:textId="5C938BED" w:rsidR="00BD191B" w:rsidRPr="00692073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692073">
        <w:rPr>
          <w:rFonts w:ascii="Arial" w:eastAsia="DengXian" w:hAnsi="Arial" w:cs="Arial"/>
          <w:bCs/>
        </w:rPr>
        <w:t xml:space="preserve">SA2 has </w:t>
      </w:r>
      <w:r w:rsidR="00BD191B" w:rsidRPr="00692073">
        <w:rPr>
          <w:rFonts w:ascii="Arial" w:eastAsia="DengXian" w:hAnsi="Arial" w:cs="Arial"/>
          <w:bCs/>
        </w:rPr>
        <w:t>start</w:t>
      </w:r>
      <w:r w:rsidRPr="00692073">
        <w:rPr>
          <w:rFonts w:ascii="Arial" w:eastAsia="DengXian" w:hAnsi="Arial" w:cs="Arial"/>
          <w:bCs/>
        </w:rPr>
        <w:t>ed</w:t>
      </w:r>
      <w:r w:rsidR="00BD191B" w:rsidRPr="00692073">
        <w:rPr>
          <w:rFonts w:ascii="Arial" w:eastAsia="DengXian" w:hAnsi="Arial" w:cs="Arial"/>
          <w:bCs/>
        </w:rPr>
        <w:t xml:space="preserve"> to conclude </w:t>
      </w:r>
      <w:r w:rsidR="00C23E24" w:rsidRPr="00692073">
        <w:rPr>
          <w:rFonts w:ascii="Arial" w:eastAsia="DengXian" w:hAnsi="Arial" w:cs="Arial"/>
          <w:bCs/>
        </w:rPr>
        <w:t xml:space="preserve">solutions for </w:t>
      </w:r>
      <w:r w:rsidR="00E85C23" w:rsidRPr="00692073">
        <w:rPr>
          <w:rFonts w:ascii="Arial" w:eastAsia="DengXian" w:hAnsi="Arial" w:cs="Arial"/>
          <w:bCs/>
        </w:rPr>
        <w:t>key issue</w:t>
      </w:r>
      <w:r w:rsidR="00F0161E">
        <w:rPr>
          <w:rFonts w:ascii="Arial" w:eastAsia="DengXian" w:hAnsi="Arial" w:cs="Arial"/>
          <w:bCs/>
        </w:rPr>
        <w:t>#4&amp;5</w:t>
      </w:r>
      <w:r w:rsidR="00BD191B" w:rsidRPr="00692073">
        <w:rPr>
          <w:rFonts w:ascii="Arial" w:eastAsia="DengXian" w:hAnsi="Arial" w:cs="Arial"/>
          <w:bCs/>
        </w:rPr>
        <w:t xml:space="preserve"> </w:t>
      </w:r>
      <w:r w:rsidR="00F0161E">
        <w:rPr>
          <w:rFonts w:ascii="Arial" w:eastAsia="DengXian" w:hAnsi="Arial" w:cs="Arial"/>
          <w:bCs/>
        </w:rPr>
        <w:t xml:space="preserve">regarding PDU Set QoS </w:t>
      </w:r>
      <w:r w:rsidR="00C0670B">
        <w:rPr>
          <w:rFonts w:ascii="Arial" w:eastAsia="DengXian" w:hAnsi="Arial" w:cs="Arial"/>
          <w:bCs/>
        </w:rPr>
        <w:t xml:space="preserve">(PS-QoS) </w:t>
      </w:r>
      <w:r w:rsidR="00F0161E">
        <w:rPr>
          <w:rFonts w:ascii="Arial" w:eastAsia="DengXian" w:hAnsi="Arial" w:cs="Arial"/>
          <w:bCs/>
        </w:rPr>
        <w:t xml:space="preserve">parameters </w:t>
      </w:r>
      <w:r w:rsidR="00BD191B" w:rsidRPr="00692073">
        <w:rPr>
          <w:rFonts w:ascii="Arial" w:eastAsia="DengXian" w:hAnsi="Arial" w:cs="Arial"/>
          <w:bCs/>
        </w:rPr>
        <w:t xml:space="preserve">for </w:t>
      </w:r>
      <w:r w:rsidR="00BD191B" w:rsidRPr="00240123">
        <w:rPr>
          <w:rFonts w:ascii="Arial" w:eastAsia="DengXian" w:hAnsi="Arial" w:cs="Arial"/>
          <w:bCs/>
        </w:rPr>
        <w:t>the study of XR and Media Services and</w:t>
      </w:r>
      <w:r w:rsidRPr="00240123">
        <w:rPr>
          <w:rFonts w:ascii="Arial" w:eastAsia="DengXian" w:hAnsi="Arial" w:cs="Arial"/>
          <w:bCs/>
        </w:rPr>
        <w:t xml:space="preserve"> </w:t>
      </w:r>
      <w:r w:rsidR="00F0161E" w:rsidRPr="00240123">
        <w:rPr>
          <w:rFonts w:ascii="Arial" w:eastAsia="DengXian" w:hAnsi="Arial" w:cs="Arial"/>
          <w:bCs/>
        </w:rPr>
        <w:t xml:space="preserve">related </w:t>
      </w:r>
      <w:r w:rsidR="007B1E4C" w:rsidRPr="00240123">
        <w:rPr>
          <w:rFonts w:ascii="Arial" w:eastAsia="DengXian" w:hAnsi="Arial" w:cs="Arial"/>
          <w:bCs/>
        </w:rPr>
        <w:t>conclusions</w:t>
      </w:r>
      <w:r w:rsidR="00F0161E" w:rsidRPr="00240123">
        <w:rPr>
          <w:rFonts w:ascii="Arial" w:eastAsia="DengXian" w:hAnsi="Arial" w:cs="Arial"/>
          <w:bCs/>
        </w:rPr>
        <w:t xml:space="preserve"> has captured</w:t>
      </w:r>
      <w:r w:rsidR="007B1E4C" w:rsidRPr="00240123">
        <w:rPr>
          <w:rFonts w:ascii="Arial" w:eastAsia="DengXian" w:hAnsi="Arial" w:cs="Arial"/>
          <w:bCs/>
        </w:rPr>
        <w:t xml:space="preserve"> in chapter</w:t>
      </w:r>
      <w:r w:rsidR="009D485E" w:rsidRPr="00240123">
        <w:rPr>
          <w:rFonts w:ascii="Arial" w:eastAsia="DengXian" w:hAnsi="Arial" w:cs="Arial"/>
          <w:bCs/>
        </w:rPr>
        <w:t xml:space="preserve"> 8</w:t>
      </w:r>
      <w:r w:rsidR="00F711A2" w:rsidRPr="00240123">
        <w:rPr>
          <w:rFonts w:ascii="Arial" w:eastAsia="DengXian" w:hAnsi="Arial" w:cs="Arial"/>
          <w:bCs/>
        </w:rPr>
        <w:t>.4.1.1</w:t>
      </w:r>
      <w:r w:rsidR="009D485E" w:rsidRPr="00240123">
        <w:rPr>
          <w:rFonts w:ascii="Arial" w:eastAsia="DengXian" w:hAnsi="Arial" w:cs="Arial"/>
          <w:bCs/>
        </w:rPr>
        <w:t xml:space="preserve"> </w:t>
      </w:r>
      <w:r w:rsidR="00021529" w:rsidRPr="00240123">
        <w:rPr>
          <w:rFonts w:ascii="Arial" w:eastAsia="DengXian" w:hAnsi="Arial" w:cs="Arial"/>
          <w:bCs/>
        </w:rPr>
        <w:t>of</w:t>
      </w:r>
      <w:r w:rsidR="009D485E" w:rsidRPr="00240123">
        <w:rPr>
          <w:rFonts w:ascii="Arial" w:eastAsia="DengXian" w:hAnsi="Arial" w:cs="Arial"/>
          <w:bCs/>
        </w:rPr>
        <w:t xml:space="preserve"> TR 23.700-60.</w:t>
      </w:r>
      <w:r w:rsidR="00021529" w:rsidRPr="00692073">
        <w:rPr>
          <w:rFonts w:ascii="Arial" w:eastAsia="DengXian" w:hAnsi="Arial" w:cs="Arial"/>
          <w:bCs/>
        </w:rPr>
        <w:t xml:space="preserve"> </w:t>
      </w:r>
      <w:r w:rsidR="009D485E" w:rsidRPr="00692073">
        <w:rPr>
          <w:rFonts w:ascii="Arial" w:eastAsia="DengXian" w:hAnsi="Arial" w:cs="Arial"/>
          <w:bCs/>
        </w:rPr>
        <w:t>SA2</w:t>
      </w:r>
      <w:r w:rsidR="00021529" w:rsidRPr="00692073">
        <w:rPr>
          <w:rFonts w:ascii="Arial" w:eastAsia="DengXian" w:hAnsi="Arial" w:cs="Arial"/>
          <w:bCs/>
        </w:rPr>
        <w:t xml:space="preserve"> </w:t>
      </w:r>
      <w:r w:rsidR="00BD191B" w:rsidRPr="00692073">
        <w:rPr>
          <w:rFonts w:ascii="Arial" w:eastAsia="DengXian" w:hAnsi="Arial" w:cs="Arial"/>
          <w:bCs/>
        </w:rPr>
        <w:t>would like to coordinate with RAN WG</w:t>
      </w:r>
      <w:r w:rsidR="00DE2611" w:rsidRPr="00692073">
        <w:rPr>
          <w:rFonts w:ascii="Arial" w:eastAsia="DengXian" w:hAnsi="Arial" w:cs="Arial"/>
          <w:bCs/>
        </w:rPr>
        <w:t>s</w:t>
      </w:r>
      <w:r w:rsidR="00BD191B" w:rsidRPr="00692073">
        <w:rPr>
          <w:rFonts w:ascii="Arial" w:eastAsia="DengXian" w:hAnsi="Arial" w:cs="Arial"/>
          <w:bCs/>
        </w:rPr>
        <w:t xml:space="preserve"> about the following </w:t>
      </w:r>
      <w:r w:rsidR="00022E8F" w:rsidRPr="00692073">
        <w:rPr>
          <w:rFonts w:ascii="Arial" w:eastAsia="DengXian" w:hAnsi="Arial" w:cs="Arial"/>
          <w:bCs/>
        </w:rPr>
        <w:t>aspects</w:t>
      </w:r>
      <w:r w:rsidRPr="00692073">
        <w:rPr>
          <w:rFonts w:ascii="Arial" w:eastAsia="DengXian" w:hAnsi="Arial" w:cs="Arial"/>
          <w:bCs/>
        </w:rPr>
        <w:t>:</w:t>
      </w:r>
    </w:p>
    <w:p w14:paraId="68353E92" w14:textId="4829AAB9" w:rsidR="00F711A2" w:rsidRPr="00F711A2" w:rsidRDefault="00F711A2" w:rsidP="00F711A2">
      <w:pPr>
        <w:pStyle w:val="EditorsNote"/>
        <w:ind w:hanging="1560"/>
        <w:rPr>
          <w:rFonts w:ascii="Arial" w:eastAsia="DengXian" w:hAnsi="Arial" w:cs="Arial"/>
          <w:bCs/>
          <w:color w:val="auto"/>
          <w:lang w:val="en-IN" w:eastAsia="en-US"/>
        </w:rPr>
      </w:pPr>
      <w:r w:rsidRPr="00F711A2">
        <w:rPr>
          <w:rFonts w:ascii="Arial" w:eastAsia="DengXian" w:hAnsi="Arial" w:cs="Arial"/>
          <w:bCs/>
          <w:color w:val="auto"/>
          <w:lang w:val="en-IN" w:eastAsia="en-US"/>
        </w:rPr>
        <w:t>The following P</w:t>
      </w:r>
      <w:r w:rsidR="00C0670B">
        <w:rPr>
          <w:rFonts w:ascii="Arial" w:eastAsia="DengXian" w:hAnsi="Arial" w:cs="Arial"/>
          <w:bCs/>
          <w:color w:val="auto"/>
          <w:lang w:val="en-IN" w:eastAsia="en-US"/>
        </w:rPr>
        <w:t>S-</w:t>
      </w:r>
      <w:r w:rsidRPr="00F711A2">
        <w:rPr>
          <w:rFonts w:ascii="Arial" w:eastAsia="DengXian" w:hAnsi="Arial" w:cs="Arial"/>
          <w:bCs/>
          <w:color w:val="auto"/>
          <w:lang w:val="en-IN" w:eastAsia="en-US"/>
        </w:rPr>
        <w:t xml:space="preserve">QoS parameters </w:t>
      </w:r>
      <w:r>
        <w:rPr>
          <w:rFonts w:ascii="Arial" w:eastAsia="DengXian" w:hAnsi="Arial" w:cs="Arial"/>
          <w:bCs/>
          <w:color w:val="auto"/>
          <w:lang w:val="en-IN" w:eastAsia="en-US"/>
        </w:rPr>
        <w:t xml:space="preserve">have been </w:t>
      </w:r>
      <w:r w:rsidR="00E501A1">
        <w:rPr>
          <w:rFonts w:ascii="Arial" w:eastAsia="DengXian" w:hAnsi="Arial" w:cs="Arial"/>
          <w:bCs/>
          <w:color w:val="auto"/>
          <w:lang w:val="en-IN" w:eastAsia="en-US"/>
        </w:rPr>
        <w:t>considered</w:t>
      </w:r>
      <w:r>
        <w:rPr>
          <w:rFonts w:ascii="Arial" w:eastAsia="DengXian" w:hAnsi="Arial" w:cs="Arial"/>
          <w:bCs/>
          <w:color w:val="auto"/>
          <w:lang w:val="en-IN" w:eastAsia="en-US"/>
        </w:rPr>
        <w:t xml:space="preserve"> </w:t>
      </w:r>
      <w:r w:rsidRPr="00F711A2">
        <w:rPr>
          <w:rFonts w:ascii="Arial" w:eastAsia="DengXian" w:hAnsi="Arial" w:cs="Arial"/>
          <w:bCs/>
          <w:color w:val="auto"/>
          <w:lang w:val="en-IN" w:eastAsia="en-US"/>
        </w:rPr>
        <w:t>for PDU Set handling</w:t>
      </w:r>
      <w:r>
        <w:rPr>
          <w:rFonts w:ascii="Arial" w:eastAsia="DengXian" w:hAnsi="Arial" w:cs="Arial"/>
          <w:bCs/>
          <w:color w:val="auto"/>
          <w:lang w:val="en-IN" w:eastAsia="en-US"/>
        </w:rPr>
        <w:t xml:space="preserve"> at RAN</w:t>
      </w:r>
      <w:r w:rsidRPr="00F711A2">
        <w:rPr>
          <w:rFonts w:ascii="Arial" w:eastAsia="DengXian" w:hAnsi="Arial" w:cs="Arial"/>
          <w:bCs/>
          <w:color w:val="auto"/>
          <w:lang w:val="en-IN" w:eastAsia="en-US"/>
        </w:rPr>
        <w:t>.</w:t>
      </w:r>
    </w:p>
    <w:p w14:paraId="5DAE600C" w14:textId="77777777" w:rsidR="00F711A2" w:rsidRPr="00861817" w:rsidRDefault="00F711A2" w:rsidP="00F711A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861817">
        <w:rPr>
          <w:rFonts w:eastAsia="DengXian"/>
          <w:lang w:val="en-US"/>
        </w:rPr>
        <w:t>PDU Set Delay Budget (PSDB)</w:t>
      </w:r>
    </w:p>
    <w:p w14:paraId="05A7939D" w14:textId="77777777" w:rsidR="00F711A2" w:rsidRPr="00861817" w:rsidRDefault="00F711A2" w:rsidP="00F711A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861817">
        <w:rPr>
          <w:rFonts w:eastAsia="DengXian"/>
          <w:lang w:val="en-US"/>
        </w:rPr>
        <w:t>PDU Set Error Rate (PSER), which may be resulted from different causes including PSD</w:t>
      </w:r>
      <w:r>
        <w:rPr>
          <w:rFonts w:eastAsia="DengXian"/>
          <w:lang w:val="en-US"/>
        </w:rPr>
        <w:t>R</w:t>
      </w:r>
    </w:p>
    <w:p w14:paraId="08D6AD0E" w14:textId="77777777" w:rsidR="00F711A2" w:rsidRPr="00240123" w:rsidRDefault="00F711A2" w:rsidP="00F711A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240123">
        <w:rPr>
          <w:rFonts w:eastAsia="DengXian"/>
          <w:lang w:val="en-US"/>
        </w:rPr>
        <w:t>PDU Set Type Priority, which defines the priority of the PDU Set type for the QoS flow or Sub-QoS flow</w:t>
      </w:r>
    </w:p>
    <w:p w14:paraId="2EB99C59" w14:textId="12BB1AFB" w:rsidR="00F711A2" w:rsidRPr="000C2430" w:rsidRDefault="00F711A2" w:rsidP="00F711A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861817">
        <w:rPr>
          <w:rFonts w:eastAsia="DengXian"/>
          <w:lang w:val="en-US"/>
        </w:rPr>
        <w:t>PDU Set Dropping Rate (PSDR)</w:t>
      </w:r>
      <w:r>
        <w:rPr>
          <w:rFonts w:eastAsia="DengXian"/>
          <w:lang w:val="en-US"/>
        </w:rPr>
        <w:t xml:space="preserve">, </w:t>
      </w:r>
      <w:r w:rsidRPr="00BA1206">
        <w:t xml:space="preserve">which defines the </w:t>
      </w:r>
      <w:r>
        <w:t xml:space="preserve">application’s </w:t>
      </w:r>
      <w:r w:rsidRPr="00BA1206">
        <w:t xml:space="preserve">expected PDU Sets dropping rate for a </w:t>
      </w:r>
      <w:r w:rsidRPr="000C2430">
        <w:rPr>
          <w:rFonts w:eastAsia="DengXian"/>
          <w:lang w:val="en-US"/>
        </w:rPr>
        <w:t>PDU Set type, e.g. I/P/B frame</w:t>
      </w:r>
      <w:r>
        <w:rPr>
          <w:rFonts w:eastAsia="DengXian"/>
          <w:lang w:val="en-US"/>
        </w:rPr>
        <w:t>, or PDU Set importance level</w:t>
      </w:r>
      <w:r w:rsidR="00E501A1">
        <w:rPr>
          <w:rFonts w:eastAsia="DengXian"/>
          <w:lang w:val="en-US"/>
        </w:rPr>
        <w:t>s</w:t>
      </w:r>
      <w:r>
        <w:rPr>
          <w:rFonts w:eastAsia="DengXian"/>
          <w:lang w:val="en-US"/>
        </w:rPr>
        <w:t xml:space="preserve"> that </w:t>
      </w:r>
      <w:r w:rsidR="00E501A1">
        <w:rPr>
          <w:rFonts w:eastAsia="DengXian"/>
          <w:lang w:val="en-US"/>
        </w:rPr>
        <w:t>bind a service data flow to</w:t>
      </w:r>
      <w:r>
        <w:rPr>
          <w:rFonts w:eastAsia="DengXian"/>
          <w:lang w:val="en-US"/>
        </w:rPr>
        <w:t xml:space="preserve"> QoS flow</w:t>
      </w:r>
      <w:r w:rsidR="00E501A1">
        <w:rPr>
          <w:rFonts w:eastAsia="DengXian"/>
          <w:lang w:val="en-US"/>
        </w:rPr>
        <w:t>(s)</w:t>
      </w:r>
      <w:r w:rsidRPr="000C2430">
        <w:rPr>
          <w:rFonts w:eastAsia="DengXian"/>
          <w:lang w:val="en-US"/>
        </w:rPr>
        <w:t xml:space="preserve">. </w:t>
      </w:r>
    </w:p>
    <w:p w14:paraId="1428161A" w14:textId="37751CA2" w:rsidR="006701C0" w:rsidRPr="00054497" w:rsidRDefault="00F711A2" w:rsidP="00E501A1">
      <w:pPr>
        <w:pStyle w:val="B1"/>
        <w:ind w:left="0" w:firstLine="0"/>
      </w:pPr>
      <w:r>
        <w:t xml:space="preserve">Different granularities of the </w:t>
      </w:r>
      <w:r w:rsidR="00D1792C">
        <w:t xml:space="preserve">above </w:t>
      </w:r>
      <w:r>
        <w:t>P</w:t>
      </w:r>
      <w:r w:rsidR="00C0670B">
        <w:t>S-</w:t>
      </w:r>
      <w:r>
        <w:t xml:space="preserve">QoS parameters are </w:t>
      </w:r>
      <w:r w:rsidR="00E501A1">
        <w:t>discussed</w:t>
      </w:r>
      <w:r>
        <w:t>: (1) per service data flow (IP 5 tuple), (2) per QoS flow</w:t>
      </w:r>
      <w:r w:rsidR="00236947">
        <w:t xml:space="preserve">, </w:t>
      </w:r>
      <w:r>
        <w:t xml:space="preserve">(3) per Sub-QoS flow. </w:t>
      </w:r>
      <w:r w:rsidR="00D1792C">
        <w:t>Since t</w:t>
      </w:r>
      <w:r>
        <w:t xml:space="preserve">he </w:t>
      </w:r>
      <w:r w:rsidR="00D1792C">
        <w:t xml:space="preserve">network </w:t>
      </w:r>
      <w:r>
        <w:t>may</w:t>
      </w:r>
      <w:r w:rsidR="00236947">
        <w:t xml:space="preserve"> bind</w:t>
      </w:r>
      <w:r>
        <w:t xml:space="preserve"> </w:t>
      </w:r>
      <w:r w:rsidR="00236947">
        <w:t xml:space="preserve">one service data flow to </w:t>
      </w:r>
      <w:r>
        <w:t xml:space="preserve">one or more QoS flows </w:t>
      </w:r>
      <w:r w:rsidR="00236947">
        <w:t xml:space="preserve">or Sub-QoS flows </w:t>
      </w:r>
      <w:r>
        <w:t xml:space="preserve">based on PDU Set type </w:t>
      </w:r>
      <w:r w:rsidR="00C0670B">
        <w:t>and/</w:t>
      </w:r>
      <w:r>
        <w:t>or PDU Set importance</w:t>
      </w:r>
      <w:r w:rsidR="00E501A1">
        <w:t xml:space="preserve"> level</w:t>
      </w:r>
      <w:r w:rsidR="00236947">
        <w:t xml:space="preserve">, the </w:t>
      </w:r>
      <w:r w:rsidR="00E501A1">
        <w:t xml:space="preserve">mapping between </w:t>
      </w:r>
      <w:r w:rsidR="00236947">
        <w:t>QFI</w:t>
      </w:r>
      <w:r w:rsidR="00E501A1">
        <w:t>(s)</w:t>
      </w:r>
      <w:r w:rsidR="00236947">
        <w:t xml:space="preserve"> and QoS parameters </w:t>
      </w:r>
      <w:r w:rsidR="00E501A1">
        <w:t xml:space="preserve">may </w:t>
      </w:r>
      <w:r w:rsidR="00236947">
        <w:t xml:space="preserve">become N: 1 relationship. </w:t>
      </w:r>
      <w:r w:rsidR="00261FBD" w:rsidRPr="00054497">
        <w:t xml:space="preserve">SA2 would like to ask RAN2 and RAN3 </w:t>
      </w:r>
      <w:r w:rsidR="005E340A" w:rsidRPr="00054497">
        <w:t xml:space="preserve">feedback </w:t>
      </w:r>
      <w:r w:rsidR="003E24E1" w:rsidRPr="00054497">
        <w:t xml:space="preserve">on the </w:t>
      </w:r>
      <w:r w:rsidR="00261FBD" w:rsidRPr="00054497">
        <w:t>following questions:</w:t>
      </w:r>
    </w:p>
    <w:p w14:paraId="3C749E44" w14:textId="13354B2F" w:rsidR="00AA7055" w:rsidRPr="00AB1F32" w:rsidRDefault="00AA7055" w:rsidP="00AB1F3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AB1F32">
        <w:rPr>
          <w:rFonts w:eastAsia="DengXian"/>
          <w:lang w:val="en-US"/>
        </w:rPr>
        <w:t xml:space="preserve">Q1: whether it is feasible for RAN to </w:t>
      </w:r>
      <w:r w:rsidR="00236947" w:rsidRPr="00AB1F32">
        <w:rPr>
          <w:rFonts w:eastAsia="DengXian"/>
          <w:lang w:val="en-US"/>
        </w:rPr>
        <w:t>schedule radio resources and handle PDU Set</w:t>
      </w:r>
      <w:r w:rsidR="00A93DA4" w:rsidRPr="00AB1F32">
        <w:rPr>
          <w:rFonts w:eastAsia="DengXian"/>
          <w:lang w:val="en-US"/>
        </w:rPr>
        <w:t>s</w:t>
      </w:r>
      <w:r w:rsidR="00236947" w:rsidRPr="00AB1F32">
        <w:rPr>
          <w:rFonts w:eastAsia="DengXian"/>
          <w:lang w:val="en-US"/>
        </w:rPr>
        <w:t xml:space="preserve"> </w:t>
      </w:r>
      <w:r w:rsidR="00A93DA4" w:rsidRPr="00AB1F32">
        <w:rPr>
          <w:rFonts w:eastAsia="DengXian"/>
          <w:lang w:val="en-US"/>
        </w:rPr>
        <w:t xml:space="preserve">of QoS flows that belong to the same media stream </w:t>
      </w:r>
      <w:r w:rsidR="00236947" w:rsidRPr="00AB1F32">
        <w:rPr>
          <w:rFonts w:eastAsia="DengXian"/>
          <w:lang w:val="en-US"/>
        </w:rPr>
        <w:t>based on integrated QoS parameters</w:t>
      </w:r>
      <w:r w:rsidR="00D1792C" w:rsidRPr="00AB1F32">
        <w:rPr>
          <w:rFonts w:eastAsia="DengXian"/>
          <w:lang w:val="en-US"/>
        </w:rPr>
        <w:t xml:space="preserve"> </w:t>
      </w:r>
      <w:r w:rsidR="00A93DA4" w:rsidRPr="00AB1F32">
        <w:rPr>
          <w:rFonts w:eastAsia="DengXian"/>
          <w:lang w:val="en-US"/>
        </w:rPr>
        <w:t xml:space="preserve">for a </w:t>
      </w:r>
      <w:r w:rsidR="00236947" w:rsidRPr="00AB1F32">
        <w:rPr>
          <w:rFonts w:eastAsia="DengXian"/>
          <w:lang w:val="en-US"/>
        </w:rPr>
        <w:t>service data flow</w:t>
      </w:r>
      <w:r w:rsidRPr="00AB1F32">
        <w:rPr>
          <w:rFonts w:eastAsia="DengXian"/>
          <w:lang w:val="en-US"/>
        </w:rPr>
        <w:t>.</w:t>
      </w:r>
    </w:p>
    <w:p w14:paraId="3508E639" w14:textId="353C875E" w:rsidR="00D1792C" w:rsidRPr="00AB1F32" w:rsidRDefault="00AA7055" w:rsidP="00AB1F3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AB1F32">
        <w:rPr>
          <w:rFonts w:eastAsia="DengXian"/>
          <w:lang w:val="en-US"/>
        </w:rPr>
        <w:t xml:space="preserve">Q2: whether it is feasible for RAN to </w:t>
      </w:r>
      <w:r w:rsidR="00236947" w:rsidRPr="00AB1F32">
        <w:rPr>
          <w:rFonts w:eastAsia="DengXian"/>
          <w:lang w:val="en-US"/>
        </w:rPr>
        <w:t>schedule radio resources and handle PDU Set</w:t>
      </w:r>
      <w:r w:rsidR="00A93DA4" w:rsidRPr="00AB1F32">
        <w:rPr>
          <w:rFonts w:eastAsia="DengXian"/>
          <w:lang w:val="en-US"/>
        </w:rPr>
        <w:t>s of</w:t>
      </w:r>
      <w:r w:rsidR="00236947" w:rsidRPr="00AB1F32">
        <w:rPr>
          <w:rFonts w:eastAsia="DengXian"/>
          <w:lang w:val="en-US"/>
        </w:rPr>
        <w:t xml:space="preserve"> QoS flow</w:t>
      </w:r>
      <w:r w:rsidR="00D1792C" w:rsidRPr="00AB1F32">
        <w:rPr>
          <w:rFonts w:eastAsia="DengXian"/>
          <w:lang w:val="en-US"/>
        </w:rPr>
        <w:t>s</w:t>
      </w:r>
      <w:r w:rsidR="00236947" w:rsidRPr="00AB1F32">
        <w:rPr>
          <w:rFonts w:eastAsia="DengXian"/>
          <w:lang w:val="en-US"/>
        </w:rPr>
        <w:t xml:space="preserve"> </w:t>
      </w:r>
      <w:r w:rsidR="00A93DA4" w:rsidRPr="00AB1F32">
        <w:rPr>
          <w:rFonts w:eastAsia="DengXian"/>
          <w:lang w:val="en-US"/>
        </w:rPr>
        <w:t xml:space="preserve">that belong to the same media stream </w:t>
      </w:r>
      <w:r w:rsidR="00236947" w:rsidRPr="00AB1F32">
        <w:rPr>
          <w:rFonts w:eastAsia="DengXian"/>
          <w:lang w:val="en-US"/>
        </w:rPr>
        <w:t>based on QoS parameters per QoS flow or per Sub-QoS flow</w:t>
      </w:r>
      <w:r w:rsidRPr="00AB1F32">
        <w:rPr>
          <w:rFonts w:eastAsia="DengXian"/>
          <w:lang w:val="en-US"/>
        </w:rPr>
        <w:t>.</w:t>
      </w:r>
    </w:p>
    <w:p w14:paraId="205B3E0C" w14:textId="13248550" w:rsidR="00AA7055" w:rsidRPr="00AB1F32" w:rsidRDefault="00D1792C" w:rsidP="00AB1F3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AB1F32">
        <w:rPr>
          <w:rFonts w:eastAsia="DengXian"/>
          <w:lang w:val="en-US"/>
        </w:rPr>
        <w:t xml:space="preserve">Q3: whether it is feasible for RAN to consider both PDU Set QoS parameters </w:t>
      </w:r>
      <w:r w:rsidR="00A93DA4" w:rsidRPr="00AB1F32">
        <w:rPr>
          <w:rFonts w:eastAsia="DengXian"/>
          <w:lang w:val="en-US"/>
        </w:rPr>
        <w:t>for a</w:t>
      </w:r>
      <w:r w:rsidRPr="00AB1F32">
        <w:rPr>
          <w:rFonts w:eastAsia="DengXian"/>
          <w:lang w:val="en-US"/>
        </w:rPr>
        <w:t xml:space="preserve"> service data flow and per QoS flow/Sub-QoS flow for better radio resources scheduling and PDU Set QoS flow handling.</w:t>
      </w:r>
    </w:p>
    <w:p w14:paraId="113CC549" w14:textId="71F261AC" w:rsidR="00CA615E" w:rsidRPr="00AB1F32" w:rsidRDefault="00D1792C" w:rsidP="00AB1F3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DengXian"/>
          <w:lang w:val="en-US"/>
        </w:rPr>
      </w:pPr>
      <w:r w:rsidRPr="00AB1F32">
        <w:rPr>
          <w:rFonts w:eastAsia="DengXian"/>
          <w:lang w:val="en-US"/>
        </w:rPr>
        <w:t>Q4: whether the above list of QoS parameter</w:t>
      </w:r>
      <w:r w:rsidR="00A93DA4" w:rsidRPr="00AB1F32">
        <w:rPr>
          <w:rFonts w:eastAsia="DengXian"/>
          <w:lang w:val="en-US"/>
        </w:rPr>
        <w:t>s</w:t>
      </w:r>
      <w:r w:rsidRPr="00AB1F32">
        <w:rPr>
          <w:rFonts w:eastAsia="DengXian"/>
          <w:lang w:val="en-US"/>
        </w:rPr>
        <w:t xml:space="preserve"> </w:t>
      </w:r>
      <w:r w:rsidR="00A93DA4" w:rsidRPr="00AB1F32">
        <w:rPr>
          <w:rFonts w:eastAsia="DengXian"/>
          <w:lang w:val="en-US"/>
        </w:rPr>
        <w:t>are</w:t>
      </w:r>
      <w:r w:rsidRPr="00AB1F32">
        <w:rPr>
          <w:rFonts w:eastAsia="DengXian"/>
          <w:lang w:val="en-US"/>
        </w:rPr>
        <w:t xml:space="preserve"> sufficient</w:t>
      </w:r>
      <w:r w:rsidR="00A93DA4" w:rsidRPr="00AB1F32">
        <w:rPr>
          <w:rFonts w:eastAsia="DengXian"/>
          <w:lang w:val="en-US"/>
        </w:rPr>
        <w:t>, including integrated QoS parameters and QoS parameters per QoS flow/Sub-QoS flow.</w:t>
      </w:r>
    </w:p>
    <w:p w14:paraId="63693F2F" w14:textId="77777777" w:rsidR="00463675" w:rsidRPr="00692073" w:rsidRDefault="00463675">
      <w:pPr>
        <w:spacing w:after="120"/>
        <w:rPr>
          <w:rFonts w:ascii="Arial" w:hAnsi="Arial" w:cs="Arial"/>
          <w:b/>
          <w:lang w:eastAsia="zh-CN"/>
        </w:rPr>
      </w:pPr>
      <w:r w:rsidRPr="00692073">
        <w:rPr>
          <w:rFonts w:ascii="Arial" w:hAnsi="Arial" w:cs="Arial"/>
          <w:b/>
        </w:rPr>
        <w:lastRenderedPageBreak/>
        <w:t>2. Actions:</w:t>
      </w:r>
    </w:p>
    <w:p w14:paraId="57A9DAB8" w14:textId="5D691CF7" w:rsidR="00463675" w:rsidRPr="0069207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92073">
        <w:rPr>
          <w:rFonts w:ascii="Arial" w:hAnsi="Arial" w:cs="Arial"/>
          <w:b/>
        </w:rPr>
        <w:t xml:space="preserve">To </w:t>
      </w:r>
      <w:r w:rsidR="001B549F" w:rsidRPr="00692073">
        <w:rPr>
          <w:rFonts w:ascii="Arial" w:hAnsi="Arial" w:cs="Arial"/>
          <w:b/>
        </w:rPr>
        <w:t xml:space="preserve">RAN WG1, </w:t>
      </w:r>
      <w:r w:rsidR="0021723E" w:rsidRPr="00692073">
        <w:rPr>
          <w:rFonts w:ascii="Arial" w:hAnsi="Arial" w:cs="Arial"/>
          <w:b/>
        </w:rPr>
        <w:t>RAN WG</w:t>
      </w:r>
      <w:r w:rsidR="00B2346C" w:rsidRPr="00692073">
        <w:rPr>
          <w:rFonts w:ascii="Arial" w:hAnsi="Arial" w:cs="Arial"/>
          <w:b/>
        </w:rPr>
        <w:t>2</w:t>
      </w:r>
      <w:r w:rsidR="0021723E" w:rsidRPr="00692073">
        <w:rPr>
          <w:rFonts w:ascii="Arial" w:hAnsi="Arial" w:cs="Arial"/>
          <w:b/>
        </w:rPr>
        <w:t xml:space="preserve">, </w:t>
      </w:r>
      <w:r w:rsidR="008E0341" w:rsidRPr="00692073">
        <w:rPr>
          <w:rFonts w:ascii="Arial" w:hAnsi="Arial" w:cs="Arial"/>
          <w:b/>
        </w:rPr>
        <w:t>RAN</w:t>
      </w:r>
      <w:r w:rsidR="0021723E" w:rsidRPr="00692073">
        <w:rPr>
          <w:rFonts w:ascii="Arial" w:hAnsi="Arial" w:cs="Arial"/>
          <w:b/>
        </w:rPr>
        <w:t xml:space="preserve"> WG</w:t>
      </w:r>
      <w:r w:rsidR="00B2346C" w:rsidRPr="00692073">
        <w:rPr>
          <w:rFonts w:ascii="Arial" w:hAnsi="Arial" w:cs="Arial"/>
          <w:b/>
        </w:rPr>
        <w:t>3</w:t>
      </w:r>
      <w:r w:rsidR="0021723E" w:rsidRPr="00692073">
        <w:rPr>
          <w:rFonts w:ascii="Arial" w:hAnsi="Arial" w:cs="Arial"/>
          <w:b/>
        </w:rPr>
        <w:t>:</w:t>
      </w:r>
    </w:p>
    <w:p w14:paraId="2A38AD38" w14:textId="632CAEDB" w:rsidR="00463675" w:rsidRPr="00692073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692073">
        <w:rPr>
          <w:rFonts w:ascii="Arial" w:hAnsi="Arial" w:cs="Arial"/>
          <w:b/>
          <w:bCs/>
        </w:rPr>
        <w:t xml:space="preserve">ACTION: </w:t>
      </w:r>
      <w:r w:rsidRPr="00692073">
        <w:tab/>
      </w:r>
      <w:r w:rsidR="00F001F8" w:rsidRPr="00692073">
        <w:rPr>
          <w:rFonts w:ascii="Arial" w:hAnsi="Arial" w:cs="Arial"/>
        </w:rPr>
        <w:t xml:space="preserve">SA2 kindly asks </w:t>
      </w:r>
      <w:r w:rsidR="001B549F" w:rsidRPr="00692073">
        <w:rPr>
          <w:rFonts w:ascii="Arial" w:hAnsi="Arial" w:cs="Arial"/>
        </w:rPr>
        <w:t xml:space="preserve">RAN WG1, </w:t>
      </w:r>
      <w:r w:rsidR="008E0341" w:rsidRPr="00692073">
        <w:rPr>
          <w:rFonts w:ascii="Arial" w:hAnsi="Arial" w:cs="Arial"/>
        </w:rPr>
        <w:t>RAN2</w:t>
      </w:r>
      <w:r w:rsidR="00EC2B83" w:rsidRPr="00692073">
        <w:rPr>
          <w:rFonts w:ascii="Arial" w:hAnsi="Arial" w:cs="Arial"/>
        </w:rPr>
        <w:t xml:space="preserve"> and RAN3</w:t>
      </w:r>
      <w:r w:rsidR="0033095B" w:rsidRPr="00692073">
        <w:rPr>
          <w:rFonts w:ascii="Arial" w:hAnsi="Arial" w:cs="Arial"/>
        </w:rPr>
        <w:t xml:space="preserve"> to </w:t>
      </w:r>
      <w:r w:rsidR="00586CF7">
        <w:rPr>
          <w:rFonts w:ascii="Arial" w:hAnsi="Arial" w:cs="Arial"/>
        </w:rPr>
        <w:t xml:space="preserve">discuss </w:t>
      </w:r>
      <w:r w:rsidR="0033095B" w:rsidRPr="00692073">
        <w:rPr>
          <w:rFonts w:ascii="Arial" w:hAnsi="Arial" w:cs="Arial"/>
        </w:rPr>
        <w:t xml:space="preserve">the above </w:t>
      </w:r>
      <w:r w:rsidR="00586CF7">
        <w:rPr>
          <w:rFonts w:ascii="Arial" w:hAnsi="Arial" w:cs="Arial"/>
        </w:rPr>
        <w:t>questions</w:t>
      </w:r>
      <w:r w:rsidR="0033095B" w:rsidRPr="00692073">
        <w:rPr>
          <w:rFonts w:ascii="Arial" w:hAnsi="Arial" w:cs="Arial"/>
        </w:rPr>
        <w:t xml:space="preserve"> </w:t>
      </w:r>
      <w:r w:rsidR="008E0341" w:rsidRPr="00692073">
        <w:rPr>
          <w:rFonts w:ascii="Arial" w:hAnsi="Arial" w:cs="Arial"/>
        </w:rPr>
        <w:t xml:space="preserve">and </w:t>
      </w:r>
      <w:r w:rsidR="00E85C23" w:rsidRPr="00692073">
        <w:rPr>
          <w:rFonts w:ascii="Arial" w:hAnsi="Arial" w:cs="Arial"/>
        </w:rPr>
        <w:t>reply</w:t>
      </w:r>
      <w:r w:rsidR="00521666" w:rsidRPr="00692073">
        <w:rPr>
          <w:rFonts w:ascii="Arial" w:hAnsi="Arial" w:cs="Arial"/>
        </w:rPr>
        <w:t>.</w:t>
      </w:r>
    </w:p>
    <w:p w14:paraId="5B5A1828" w14:textId="77777777" w:rsidR="005B1091" w:rsidRPr="00692073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692073" w:rsidRDefault="00463675">
      <w:pPr>
        <w:spacing w:after="120"/>
        <w:rPr>
          <w:rFonts w:ascii="Arial" w:hAnsi="Arial" w:cs="Arial"/>
          <w:b/>
          <w:lang w:eastAsia="zh-CN"/>
        </w:rPr>
      </w:pPr>
      <w:r w:rsidRPr="00692073">
        <w:rPr>
          <w:rFonts w:ascii="Arial" w:hAnsi="Arial" w:cs="Arial"/>
          <w:b/>
        </w:rPr>
        <w:t>3. Date of Next TSG</w:t>
      </w:r>
      <w:r w:rsidR="000F4E43" w:rsidRPr="00692073">
        <w:rPr>
          <w:rFonts w:ascii="Arial" w:hAnsi="Arial" w:cs="Arial"/>
          <w:b/>
        </w:rPr>
        <w:t xml:space="preserve"> </w:t>
      </w:r>
      <w:r w:rsidR="009F76A3" w:rsidRPr="00692073">
        <w:rPr>
          <w:rFonts w:ascii="Arial" w:hAnsi="Arial" w:cs="Arial"/>
          <w:b/>
        </w:rPr>
        <w:t>SA WG2</w:t>
      </w:r>
      <w:r w:rsidRPr="00692073">
        <w:rPr>
          <w:rFonts w:ascii="Arial" w:hAnsi="Arial" w:cs="Arial"/>
          <w:b/>
        </w:rPr>
        <w:t xml:space="preserve"> Meetings:</w:t>
      </w:r>
    </w:p>
    <w:p w14:paraId="7BA97A27" w14:textId="1F866208" w:rsidR="003210D5" w:rsidRPr="00692073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692073">
        <w:rPr>
          <w:rFonts w:ascii="Arial" w:hAnsi="Arial" w:cs="Arial"/>
          <w:bCs/>
        </w:rPr>
        <w:t xml:space="preserve">SA WG2 Meeting #154      </w:t>
      </w:r>
      <w:r w:rsidRPr="00692073">
        <w:rPr>
          <w:rFonts w:ascii="Arial" w:hAnsi="Arial" w:cs="Arial"/>
          <w:bCs/>
        </w:rPr>
        <w:tab/>
        <w:t>14 – 18 November 2022</w:t>
      </w:r>
      <w:r w:rsidRPr="00692073">
        <w:rPr>
          <w:rFonts w:ascii="Arial" w:hAnsi="Arial" w:cs="Arial"/>
          <w:bCs/>
        </w:rPr>
        <w:tab/>
      </w:r>
      <w:r w:rsidRPr="00692073">
        <w:rPr>
          <w:rFonts w:ascii="Arial" w:hAnsi="Arial" w:cs="Arial"/>
          <w:bCs/>
        </w:rPr>
        <w:tab/>
      </w:r>
      <w:r w:rsidRPr="00692073">
        <w:rPr>
          <w:rFonts w:ascii="Arial" w:hAnsi="Arial" w:cs="Arial"/>
          <w:bCs/>
        </w:rPr>
        <w:tab/>
      </w:r>
      <w:r w:rsidR="001225B6" w:rsidRPr="00692073">
        <w:rPr>
          <w:rFonts w:ascii="Arial" w:hAnsi="Arial" w:cs="Arial"/>
          <w:bCs/>
        </w:rPr>
        <w:t>Toulouse, France</w:t>
      </w:r>
    </w:p>
    <w:p w14:paraId="781CC742" w14:textId="324F8D71" w:rsidR="00E04372" w:rsidRPr="00C02234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692073">
        <w:rPr>
          <w:rFonts w:ascii="Arial" w:hAnsi="Arial" w:cs="Arial"/>
          <w:bCs/>
          <w:lang w:val="sv-SE"/>
        </w:rPr>
        <w:t xml:space="preserve">SA WG2 Meeting #155     </w:t>
      </w:r>
      <w:r w:rsidRPr="00692073">
        <w:rPr>
          <w:rFonts w:ascii="Arial" w:hAnsi="Arial" w:cs="Arial"/>
          <w:bCs/>
          <w:lang w:val="sv-SE"/>
        </w:rPr>
        <w:tab/>
      </w:r>
      <w:r w:rsidR="001225B6" w:rsidRPr="00692073">
        <w:rPr>
          <w:rFonts w:ascii="Arial" w:hAnsi="Arial" w:cs="Arial"/>
          <w:bCs/>
          <w:lang w:val="sv-SE"/>
        </w:rPr>
        <w:t>20</w:t>
      </w:r>
      <w:r w:rsidRPr="00692073">
        <w:rPr>
          <w:rFonts w:ascii="Arial" w:hAnsi="Arial" w:cs="Arial"/>
          <w:bCs/>
          <w:lang w:val="sv-SE"/>
        </w:rPr>
        <w:t xml:space="preserve"> – </w:t>
      </w:r>
      <w:r w:rsidR="001225B6" w:rsidRPr="00692073">
        <w:rPr>
          <w:rFonts w:ascii="Arial" w:hAnsi="Arial" w:cs="Arial"/>
          <w:bCs/>
          <w:lang w:val="sv-SE"/>
        </w:rPr>
        <w:t>2</w:t>
      </w:r>
      <w:r w:rsidRPr="00692073">
        <w:rPr>
          <w:rFonts w:ascii="Arial" w:hAnsi="Arial" w:cs="Arial"/>
          <w:bCs/>
          <w:lang w:val="sv-SE"/>
        </w:rPr>
        <w:t xml:space="preserve">4 </w:t>
      </w:r>
      <w:r w:rsidR="001225B6" w:rsidRPr="00692073">
        <w:rPr>
          <w:rFonts w:ascii="Arial" w:hAnsi="Arial" w:cs="Arial"/>
          <w:bCs/>
          <w:lang w:val="sv-SE"/>
        </w:rPr>
        <w:t>February</w:t>
      </w:r>
      <w:r w:rsidRPr="00692073">
        <w:rPr>
          <w:rFonts w:ascii="Arial" w:hAnsi="Arial" w:cs="Arial"/>
          <w:bCs/>
          <w:lang w:val="sv-SE"/>
        </w:rPr>
        <w:t xml:space="preserve"> 202</w:t>
      </w:r>
      <w:r w:rsidR="001225B6" w:rsidRPr="00692073">
        <w:rPr>
          <w:rFonts w:ascii="Arial" w:hAnsi="Arial" w:cs="Arial"/>
          <w:bCs/>
          <w:lang w:val="sv-SE"/>
        </w:rPr>
        <w:t>3</w:t>
      </w:r>
      <w:r w:rsidRPr="00692073">
        <w:rPr>
          <w:rFonts w:ascii="Arial" w:hAnsi="Arial" w:cs="Arial"/>
          <w:bCs/>
          <w:lang w:val="sv-SE"/>
        </w:rPr>
        <w:tab/>
      </w:r>
      <w:r w:rsidRPr="00692073">
        <w:rPr>
          <w:rFonts w:ascii="Arial" w:hAnsi="Arial" w:cs="Arial"/>
          <w:bCs/>
          <w:lang w:val="sv-SE"/>
        </w:rPr>
        <w:tab/>
      </w:r>
      <w:r w:rsidRPr="00692073">
        <w:rPr>
          <w:rFonts w:ascii="Arial" w:hAnsi="Arial" w:cs="Arial"/>
          <w:bCs/>
          <w:lang w:val="sv-SE"/>
        </w:rPr>
        <w:tab/>
      </w:r>
      <w:r w:rsidR="001225B6" w:rsidRPr="00692073">
        <w:rPr>
          <w:rFonts w:ascii="Arial" w:hAnsi="Arial" w:cs="Arial"/>
          <w:bCs/>
          <w:lang w:val="sv-SE"/>
        </w:rPr>
        <w:t xml:space="preserve">   </w:t>
      </w:r>
      <w:r w:rsidR="001225B6" w:rsidRPr="00692073">
        <w:rPr>
          <w:rFonts w:ascii="Arial" w:hAnsi="Arial" w:cs="Arial"/>
          <w:bCs/>
          <w:lang w:val="sv-SE"/>
        </w:rPr>
        <w:tab/>
        <w:t>EU, EU</w:t>
      </w:r>
    </w:p>
    <w:p w14:paraId="2FC014DE" w14:textId="77777777" w:rsidR="006E2D9F" w:rsidRPr="00C02234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C02234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022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C93E8" w14:textId="77777777" w:rsidR="00E90718" w:rsidRDefault="00E90718">
      <w:r>
        <w:separator/>
      </w:r>
    </w:p>
  </w:endnote>
  <w:endnote w:type="continuationSeparator" w:id="0">
    <w:p w14:paraId="7A05C355" w14:textId="77777777" w:rsidR="00E90718" w:rsidRDefault="00E90718">
      <w:r>
        <w:continuationSeparator/>
      </w:r>
    </w:p>
  </w:endnote>
  <w:endnote w:type="continuationNotice" w:id="1">
    <w:p w14:paraId="4F963696" w14:textId="77777777" w:rsidR="00E90718" w:rsidRDefault="00E907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22E17" w14:textId="77777777" w:rsidR="00E90718" w:rsidRDefault="00E90718">
      <w:r>
        <w:separator/>
      </w:r>
    </w:p>
  </w:footnote>
  <w:footnote w:type="continuationSeparator" w:id="0">
    <w:p w14:paraId="702D1B6C" w14:textId="77777777" w:rsidR="00E90718" w:rsidRDefault="00E90718">
      <w:r>
        <w:continuationSeparator/>
      </w:r>
    </w:p>
  </w:footnote>
  <w:footnote w:type="continuationNotice" w:id="1">
    <w:p w14:paraId="4CBABB13" w14:textId="77777777" w:rsidR="00E90718" w:rsidRDefault="00E907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4632A"/>
    <w:multiLevelType w:val="hybridMultilevel"/>
    <w:tmpl w:val="E154FE0A"/>
    <w:lvl w:ilvl="0" w:tplc="2AF2CA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854555">
    <w:abstractNumId w:val="20"/>
  </w:num>
  <w:num w:numId="2" w16cid:durableId="1612201270">
    <w:abstractNumId w:val="17"/>
  </w:num>
  <w:num w:numId="3" w16cid:durableId="338654429">
    <w:abstractNumId w:val="13"/>
  </w:num>
  <w:num w:numId="4" w16cid:durableId="2090077002">
    <w:abstractNumId w:val="10"/>
  </w:num>
  <w:num w:numId="5" w16cid:durableId="1424260604">
    <w:abstractNumId w:val="9"/>
  </w:num>
  <w:num w:numId="6" w16cid:durableId="614101210">
    <w:abstractNumId w:val="7"/>
  </w:num>
  <w:num w:numId="7" w16cid:durableId="1059089767">
    <w:abstractNumId w:val="6"/>
  </w:num>
  <w:num w:numId="8" w16cid:durableId="782917234">
    <w:abstractNumId w:val="5"/>
  </w:num>
  <w:num w:numId="9" w16cid:durableId="1689603340">
    <w:abstractNumId w:val="4"/>
  </w:num>
  <w:num w:numId="10" w16cid:durableId="1745374381">
    <w:abstractNumId w:val="8"/>
  </w:num>
  <w:num w:numId="11" w16cid:durableId="609319383">
    <w:abstractNumId w:val="3"/>
  </w:num>
  <w:num w:numId="12" w16cid:durableId="2096592417">
    <w:abstractNumId w:val="2"/>
  </w:num>
  <w:num w:numId="13" w16cid:durableId="757874169">
    <w:abstractNumId w:val="1"/>
  </w:num>
  <w:num w:numId="14" w16cid:durableId="194390173">
    <w:abstractNumId w:val="0"/>
  </w:num>
  <w:num w:numId="15" w16cid:durableId="724915283">
    <w:abstractNumId w:val="19"/>
  </w:num>
  <w:num w:numId="16" w16cid:durableId="1501967336">
    <w:abstractNumId w:val="11"/>
  </w:num>
  <w:num w:numId="17" w16cid:durableId="2017726989">
    <w:abstractNumId w:val="18"/>
  </w:num>
  <w:num w:numId="18" w16cid:durableId="446584378">
    <w:abstractNumId w:val="16"/>
  </w:num>
  <w:num w:numId="19" w16cid:durableId="1994870522">
    <w:abstractNumId w:val="15"/>
  </w:num>
  <w:num w:numId="20" w16cid:durableId="773090560">
    <w:abstractNumId w:val="12"/>
  </w:num>
  <w:num w:numId="21" w16cid:durableId="570236178">
    <w:abstractNumId w:val="14"/>
  </w:num>
  <w:num w:numId="22" w16cid:durableId="557015857">
    <w:abstractNumId w:val="21"/>
  </w:num>
  <w:num w:numId="23" w16cid:durableId="1390230103">
    <w:abstractNumId w:val="22"/>
  </w:num>
  <w:num w:numId="24" w16cid:durableId="163467411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1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1634"/>
    <w:rsid w:val="00022E8F"/>
    <w:rsid w:val="00024FDE"/>
    <w:rsid w:val="000277C4"/>
    <w:rsid w:val="00030E06"/>
    <w:rsid w:val="000315D2"/>
    <w:rsid w:val="00035319"/>
    <w:rsid w:val="000373CA"/>
    <w:rsid w:val="00042432"/>
    <w:rsid w:val="00043C62"/>
    <w:rsid w:val="0004400D"/>
    <w:rsid w:val="0004520A"/>
    <w:rsid w:val="00045DAD"/>
    <w:rsid w:val="00050454"/>
    <w:rsid w:val="000534DD"/>
    <w:rsid w:val="00053AC3"/>
    <w:rsid w:val="00054497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1FD1"/>
    <w:rsid w:val="00097271"/>
    <w:rsid w:val="000A10AE"/>
    <w:rsid w:val="000A5307"/>
    <w:rsid w:val="000A5D28"/>
    <w:rsid w:val="000B7B70"/>
    <w:rsid w:val="000C290F"/>
    <w:rsid w:val="000D5950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53A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C7843"/>
    <w:rsid w:val="001D0FA2"/>
    <w:rsid w:val="001D41EF"/>
    <w:rsid w:val="001D71CA"/>
    <w:rsid w:val="001F453A"/>
    <w:rsid w:val="001F6AA4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36947"/>
    <w:rsid w:val="00240123"/>
    <w:rsid w:val="00243599"/>
    <w:rsid w:val="00255132"/>
    <w:rsid w:val="00256B20"/>
    <w:rsid w:val="002604B6"/>
    <w:rsid w:val="00261FBD"/>
    <w:rsid w:val="00264A7F"/>
    <w:rsid w:val="002656BC"/>
    <w:rsid w:val="00272B96"/>
    <w:rsid w:val="00276A09"/>
    <w:rsid w:val="00277415"/>
    <w:rsid w:val="0028683C"/>
    <w:rsid w:val="00296B99"/>
    <w:rsid w:val="0029767D"/>
    <w:rsid w:val="002A1411"/>
    <w:rsid w:val="002A1A89"/>
    <w:rsid w:val="002A65A5"/>
    <w:rsid w:val="002B70FE"/>
    <w:rsid w:val="002B724B"/>
    <w:rsid w:val="002D2B7B"/>
    <w:rsid w:val="002D5441"/>
    <w:rsid w:val="002D6F19"/>
    <w:rsid w:val="002E464A"/>
    <w:rsid w:val="003007F7"/>
    <w:rsid w:val="00302861"/>
    <w:rsid w:val="00306880"/>
    <w:rsid w:val="003102C3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61CE6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3F39"/>
    <w:rsid w:val="003C6ED3"/>
    <w:rsid w:val="003D0AB1"/>
    <w:rsid w:val="003D4891"/>
    <w:rsid w:val="003D6FA5"/>
    <w:rsid w:val="003E198F"/>
    <w:rsid w:val="003E24E1"/>
    <w:rsid w:val="003E4769"/>
    <w:rsid w:val="003F5AF5"/>
    <w:rsid w:val="004137EC"/>
    <w:rsid w:val="0041559C"/>
    <w:rsid w:val="00416573"/>
    <w:rsid w:val="00422B0E"/>
    <w:rsid w:val="00424836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404E"/>
    <w:rsid w:val="00477B8F"/>
    <w:rsid w:val="0049129C"/>
    <w:rsid w:val="0049315E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382D"/>
    <w:rsid w:val="004C63D5"/>
    <w:rsid w:val="004C751F"/>
    <w:rsid w:val="004D23BE"/>
    <w:rsid w:val="004D4B95"/>
    <w:rsid w:val="004E58BC"/>
    <w:rsid w:val="004E592D"/>
    <w:rsid w:val="004E6E23"/>
    <w:rsid w:val="004E7F6A"/>
    <w:rsid w:val="004F20E3"/>
    <w:rsid w:val="004F4A64"/>
    <w:rsid w:val="004F624D"/>
    <w:rsid w:val="004F6575"/>
    <w:rsid w:val="004F6BDF"/>
    <w:rsid w:val="00501148"/>
    <w:rsid w:val="00521666"/>
    <w:rsid w:val="00522061"/>
    <w:rsid w:val="00525E70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86CF7"/>
    <w:rsid w:val="005909CA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340A"/>
    <w:rsid w:val="005E60BA"/>
    <w:rsid w:val="005F0468"/>
    <w:rsid w:val="005F1FCD"/>
    <w:rsid w:val="005F256A"/>
    <w:rsid w:val="005F7AF9"/>
    <w:rsid w:val="00600780"/>
    <w:rsid w:val="0060162F"/>
    <w:rsid w:val="00611C47"/>
    <w:rsid w:val="00615406"/>
    <w:rsid w:val="00616EA6"/>
    <w:rsid w:val="00622AA9"/>
    <w:rsid w:val="006577BC"/>
    <w:rsid w:val="006637C4"/>
    <w:rsid w:val="006678B5"/>
    <w:rsid w:val="006701C0"/>
    <w:rsid w:val="00670A25"/>
    <w:rsid w:val="006711FF"/>
    <w:rsid w:val="00673A3B"/>
    <w:rsid w:val="006759B9"/>
    <w:rsid w:val="006759EE"/>
    <w:rsid w:val="006807E5"/>
    <w:rsid w:val="00680AA9"/>
    <w:rsid w:val="006841A1"/>
    <w:rsid w:val="00692073"/>
    <w:rsid w:val="0069358A"/>
    <w:rsid w:val="00693898"/>
    <w:rsid w:val="00694B6B"/>
    <w:rsid w:val="00697BBA"/>
    <w:rsid w:val="006A38BC"/>
    <w:rsid w:val="006B0093"/>
    <w:rsid w:val="006B0EE3"/>
    <w:rsid w:val="006B389A"/>
    <w:rsid w:val="006B63CA"/>
    <w:rsid w:val="006C06D7"/>
    <w:rsid w:val="006C5B43"/>
    <w:rsid w:val="006C7038"/>
    <w:rsid w:val="006C78AA"/>
    <w:rsid w:val="006D0D25"/>
    <w:rsid w:val="006D3A72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A2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C6853"/>
    <w:rsid w:val="007D15AC"/>
    <w:rsid w:val="007E2572"/>
    <w:rsid w:val="007E2F26"/>
    <w:rsid w:val="007E37DA"/>
    <w:rsid w:val="007E4CB3"/>
    <w:rsid w:val="007E6724"/>
    <w:rsid w:val="007E7500"/>
    <w:rsid w:val="007F54C1"/>
    <w:rsid w:val="007F6C8A"/>
    <w:rsid w:val="00812FA3"/>
    <w:rsid w:val="00816732"/>
    <w:rsid w:val="00817A7E"/>
    <w:rsid w:val="00817D05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84D54"/>
    <w:rsid w:val="0089394C"/>
    <w:rsid w:val="00893EF4"/>
    <w:rsid w:val="00895E01"/>
    <w:rsid w:val="008A444F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11DE"/>
    <w:rsid w:val="00902651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52DE"/>
    <w:rsid w:val="0095622F"/>
    <w:rsid w:val="00961000"/>
    <w:rsid w:val="00961B8C"/>
    <w:rsid w:val="00963043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0812"/>
    <w:rsid w:val="009B265F"/>
    <w:rsid w:val="009B349E"/>
    <w:rsid w:val="009B4954"/>
    <w:rsid w:val="009D485E"/>
    <w:rsid w:val="009D4F3B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49A9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3DA4"/>
    <w:rsid w:val="00A95801"/>
    <w:rsid w:val="00AA0698"/>
    <w:rsid w:val="00AA7055"/>
    <w:rsid w:val="00AB00A3"/>
    <w:rsid w:val="00AB1F32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8BE"/>
    <w:rsid w:val="00AF5B90"/>
    <w:rsid w:val="00AF5C0D"/>
    <w:rsid w:val="00AF5D18"/>
    <w:rsid w:val="00AF6C6A"/>
    <w:rsid w:val="00B1535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20CB"/>
    <w:rsid w:val="00B76927"/>
    <w:rsid w:val="00B771A4"/>
    <w:rsid w:val="00B77E6B"/>
    <w:rsid w:val="00B81AA1"/>
    <w:rsid w:val="00B81AB4"/>
    <w:rsid w:val="00B83DEC"/>
    <w:rsid w:val="00B876C4"/>
    <w:rsid w:val="00B928C1"/>
    <w:rsid w:val="00BB09E6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2234"/>
    <w:rsid w:val="00C047F4"/>
    <w:rsid w:val="00C0670B"/>
    <w:rsid w:val="00C17F91"/>
    <w:rsid w:val="00C237AD"/>
    <w:rsid w:val="00C23E24"/>
    <w:rsid w:val="00C25B1D"/>
    <w:rsid w:val="00C33343"/>
    <w:rsid w:val="00C35992"/>
    <w:rsid w:val="00C367D6"/>
    <w:rsid w:val="00C36F77"/>
    <w:rsid w:val="00C3710F"/>
    <w:rsid w:val="00C4081E"/>
    <w:rsid w:val="00C433B8"/>
    <w:rsid w:val="00C44FFC"/>
    <w:rsid w:val="00C47105"/>
    <w:rsid w:val="00C52049"/>
    <w:rsid w:val="00C55D6B"/>
    <w:rsid w:val="00C574F6"/>
    <w:rsid w:val="00C57506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2065"/>
    <w:rsid w:val="00CB3860"/>
    <w:rsid w:val="00CB6CB8"/>
    <w:rsid w:val="00CE5F4B"/>
    <w:rsid w:val="00CE601A"/>
    <w:rsid w:val="00CE60AD"/>
    <w:rsid w:val="00CE6EC3"/>
    <w:rsid w:val="00CE7E67"/>
    <w:rsid w:val="00CF3053"/>
    <w:rsid w:val="00CF40EB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1792C"/>
    <w:rsid w:val="00D201D6"/>
    <w:rsid w:val="00D22F13"/>
    <w:rsid w:val="00D27603"/>
    <w:rsid w:val="00D31B34"/>
    <w:rsid w:val="00D4108B"/>
    <w:rsid w:val="00D42EB2"/>
    <w:rsid w:val="00D434B6"/>
    <w:rsid w:val="00D5113A"/>
    <w:rsid w:val="00D51EF6"/>
    <w:rsid w:val="00D5212A"/>
    <w:rsid w:val="00D5306E"/>
    <w:rsid w:val="00D56543"/>
    <w:rsid w:val="00D56DC5"/>
    <w:rsid w:val="00D60729"/>
    <w:rsid w:val="00D60F8D"/>
    <w:rsid w:val="00D61EB5"/>
    <w:rsid w:val="00D71CAE"/>
    <w:rsid w:val="00D74D41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C180A"/>
    <w:rsid w:val="00DC6647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5EF"/>
    <w:rsid w:val="00E03A2F"/>
    <w:rsid w:val="00E03D08"/>
    <w:rsid w:val="00E04372"/>
    <w:rsid w:val="00E10CA4"/>
    <w:rsid w:val="00E234A1"/>
    <w:rsid w:val="00E240F5"/>
    <w:rsid w:val="00E25506"/>
    <w:rsid w:val="00E2555B"/>
    <w:rsid w:val="00E47553"/>
    <w:rsid w:val="00E501A1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87"/>
    <w:rsid w:val="00E86BC4"/>
    <w:rsid w:val="00E87510"/>
    <w:rsid w:val="00E90718"/>
    <w:rsid w:val="00E9641A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D46A2"/>
    <w:rsid w:val="00EE3074"/>
    <w:rsid w:val="00EE3D2D"/>
    <w:rsid w:val="00EE6892"/>
    <w:rsid w:val="00EE6951"/>
    <w:rsid w:val="00EF6D83"/>
    <w:rsid w:val="00F001F8"/>
    <w:rsid w:val="00F0161E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0A5D"/>
    <w:rsid w:val="00F711A2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1A49"/>
    <w:rsid w:val="00FC3E2E"/>
    <w:rsid w:val="00FC5B59"/>
    <w:rsid w:val="00FC70A3"/>
    <w:rsid w:val="00FC744B"/>
    <w:rsid w:val="00FC7A05"/>
    <w:rsid w:val="00FE4BD5"/>
    <w:rsid w:val="00FE630C"/>
    <w:rsid w:val="00FE665B"/>
    <w:rsid w:val="00FE6694"/>
    <w:rsid w:val="00FF20AC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492</Words>
  <Characters>2360</Characters>
  <Application>Microsoft Office Word</Application>
  <DocSecurity>0</DocSecurity>
  <Lines>43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Google - Ellen Liao</cp:lastModifiedBy>
  <cp:revision>13</cp:revision>
  <cp:lastPrinted>2002-04-22T23:10:00Z</cp:lastPrinted>
  <dcterms:created xsi:type="dcterms:W3CDTF">2022-11-04T06:13:00Z</dcterms:created>
  <dcterms:modified xsi:type="dcterms:W3CDTF">2022-11-04T20:16:00Z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1665366066</vt:lpwstr>
  </property>
</Properties>
</file>